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77777777" w:rsidR="0089206B" w:rsidRDefault="0089206B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>Ministry of Interior, Bulevar Mihajla Pupina 2, 11070 Belgrade,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79D9D298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9206B" w:rsidRPr="0089206B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 within the Romanian-Serbian border Area - SAFE"</w:t>
      </w:r>
    </w:p>
    <w:p w14:paraId="4389D03E" w14:textId="1C6B20DD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9206B" w:rsidRPr="000945B1">
        <w:rPr>
          <w:rFonts w:ascii="Times New Roman" w:hAnsi="Times New Roman"/>
          <w:b/>
          <w:sz w:val="22"/>
          <w:lang w:val="en-GB"/>
        </w:rPr>
        <w:t>RORS00004 - TD04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790E071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DBCCE" w14:textId="77777777" w:rsidR="005722C9" w:rsidRDefault="005722C9">
      <w:r>
        <w:separator/>
      </w:r>
    </w:p>
  </w:endnote>
  <w:endnote w:type="continuationSeparator" w:id="0">
    <w:p w14:paraId="1949283C" w14:textId="77777777" w:rsidR="005722C9" w:rsidRDefault="0057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8EF5C" w14:textId="77777777" w:rsidR="005722C9" w:rsidRDefault="005722C9">
      <w:r>
        <w:separator/>
      </w:r>
    </w:p>
  </w:footnote>
  <w:footnote w:type="continuationSeparator" w:id="0">
    <w:p w14:paraId="0583681D" w14:textId="77777777" w:rsidR="005722C9" w:rsidRDefault="005722C9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1140B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16</cp:revision>
  <cp:lastPrinted>2012-09-24T09:41:00Z</cp:lastPrinted>
  <dcterms:created xsi:type="dcterms:W3CDTF">2018-12-18T11:46:00Z</dcterms:created>
  <dcterms:modified xsi:type="dcterms:W3CDTF">2024-08-04T08:49:00Z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